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98C" w:rsidRPr="00F4298C" w:rsidRDefault="00680299" w:rsidP="00F4298C">
      <w:pPr>
        <w:jc w:val="center"/>
        <w:rPr>
          <w:rFonts w:ascii="Arial Narrow" w:hAnsi="Arial Narrow"/>
          <w:b/>
          <w:sz w:val="36"/>
          <w:szCs w:val="36"/>
        </w:rPr>
      </w:pPr>
      <w:r>
        <w:rPr>
          <w:rFonts w:ascii="Arial Narrow" w:hAnsi="Arial Narrow"/>
          <w:b/>
          <w:sz w:val="36"/>
          <w:szCs w:val="36"/>
        </w:rPr>
        <w:t>Finance/Administration</w:t>
      </w:r>
      <w:r w:rsidR="00195D63">
        <w:rPr>
          <w:rFonts w:ascii="Arial Narrow" w:hAnsi="Arial Narrow"/>
          <w:b/>
          <w:sz w:val="36"/>
          <w:szCs w:val="36"/>
        </w:rPr>
        <w:t xml:space="preserve"> Section Chief</w:t>
      </w:r>
    </w:p>
    <w:p w:rsidR="00F4298C" w:rsidRDefault="00F4298C" w:rsidP="00E52A31">
      <w:pPr>
        <w:rPr>
          <w:rFonts w:ascii="Arial" w:hAnsi="Arial" w:cs="Arial"/>
          <w:b/>
          <w:sz w:val="16"/>
          <w:szCs w:val="16"/>
        </w:rPr>
      </w:pPr>
    </w:p>
    <w:p w:rsidR="00E52A31" w:rsidRPr="0042627F" w:rsidRDefault="00E52A31" w:rsidP="00E52A31">
      <w:pPr>
        <w:ind w:left="-270" w:right="-180"/>
        <w:rPr>
          <w:rFonts w:ascii="Arial Narrow" w:hAnsi="Arial Narrow" w:cs="Arial"/>
          <w:b/>
          <w:szCs w:val="16"/>
        </w:rPr>
      </w:pPr>
      <w:r w:rsidRPr="0042627F">
        <w:rPr>
          <w:rFonts w:ascii="Arial Narrow" w:hAnsi="Arial Narrow" w:cs="Arial"/>
          <w:b/>
          <w:szCs w:val="16"/>
        </w:rPr>
        <w:t xml:space="preserve">Information included in this table includes considerations to get through </w:t>
      </w:r>
      <w:r w:rsidRPr="0042627F">
        <w:rPr>
          <w:rFonts w:ascii="Arial Narrow" w:hAnsi="Arial Narrow" w:cs="Arial"/>
          <w:b/>
          <w:szCs w:val="16"/>
          <w:u w:val="single"/>
        </w:rPr>
        <w:t>the first hour</w:t>
      </w:r>
      <w:r w:rsidRPr="0042627F">
        <w:rPr>
          <w:rFonts w:ascii="Arial Narrow" w:hAnsi="Arial Narrow" w:cs="Arial"/>
          <w:b/>
          <w:szCs w:val="16"/>
        </w:rPr>
        <w:t xml:space="preserve"> of an </w:t>
      </w:r>
      <w:r w:rsidR="00CD6526">
        <w:rPr>
          <w:rFonts w:ascii="Arial Narrow" w:hAnsi="Arial Narrow" w:cs="Arial"/>
          <w:b/>
          <w:szCs w:val="16"/>
        </w:rPr>
        <w:t>incident</w:t>
      </w:r>
      <w:r w:rsidRPr="0042627F">
        <w:rPr>
          <w:rFonts w:ascii="Arial Narrow" w:hAnsi="Arial Narrow" w:cs="Arial"/>
          <w:b/>
          <w:szCs w:val="16"/>
        </w:rPr>
        <w:t xml:space="preserve">.  </w:t>
      </w:r>
    </w:p>
    <w:p w:rsidR="00E52A31" w:rsidRPr="0042627F" w:rsidRDefault="00E52A31" w:rsidP="00E52A31">
      <w:pPr>
        <w:ind w:left="-270" w:right="-180"/>
        <w:rPr>
          <w:rFonts w:ascii="Arial Narrow" w:hAnsi="Arial Narrow" w:cs="Arial"/>
          <w:b/>
          <w:szCs w:val="16"/>
        </w:rPr>
      </w:pPr>
    </w:p>
    <w:p w:rsidR="00FD3B75" w:rsidRPr="0042627F" w:rsidRDefault="00E52A31" w:rsidP="00FD3B75">
      <w:pPr>
        <w:ind w:left="-270" w:right="-180"/>
        <w:rPr>
          <w:rFonts w:ascii="Arial Narrow" w:hAnsi="Arial Narrow" w:cs="Arial"/>
          <w:b/>
          <w:color w:val="C00000"/>
          <w:szCs w:val="16"/>
        </w:rPr>
      </w:pPr>
      <w:r w:rsidRPr="0042627F">
        <w:rPr>
          <w:rFonts w:ascii="Arial Narrow" w:hAnsi="Arial Narrow" w:cs="Arial"/>
          <w:b/>
          <w:color w:val="C00000"/>
          <w:szCs w:val="16"/>
        </w:rPr>
        <w:t xml:space="preserve">Information included here </w:t>
      </w:r>
      <w:r w:rsidRPr="00BA422B">
        <w:rPr>
          <w:rFonts w:ascii="Arial Narrow" w:hAnsi="Arial Narrow" w:cs="Arial"/>
          <w:b/>
          <w:color w:val="C00000"/>
          <w:szCs w:val="16"/>
          <w:highlight w:val="yellow"/>
          <w:u w:val="single"/>
        </w:rPr>
        <w:t>may or may not</w:t>
      </w:r>
      <w:r w:rsidRPr="0042627F">
        <w:rPr>
          <w:rFonts w:ascii="Arial Narrow" w:hAnsi="Arial Narrow" w:cs="Arial"/>
          <w:b/>
          <w:color w:val="C00000"/>
          <w:szCs w:val="16"/>
        </w:rPr>
        <w:t xml:space="preserve"> be required, but is provided to assist in decision making.  Additional response information can be found in response specific annexes to the </w:t>
      </w:r>
      <w:r w:rsidR="002B39C5">
        <w:rPr>
          <w:rFonts w:ascii="Arial Narrow" w:hAnsi="Arial Narrow" w:cs="Arial"/>
          <w:b/>
          <w:color w:val="C00000"/>
          <w:szCs w:val="16"/>
        </w:rPr>
        <w:t>CEMP</w:t>
      </w:r>
      <w:r w:rsidR="00907C16">
        <w:rPr>
          <w:rFonts w:ascii="Arial Narrow" w:hAnsi="Arial Narrow" w:cs="Arial"/>
          <w:b/>
          <w:color w:val="C00000"/>
          <w:szCs w:val="16"/>
        </w:rPr>
        <w:t>.</w:t>
      </w:r>
    </w:p>
    <w:p w:rsidR="00FD3B75" w:rsidRPr="00FD3B75" w:rsidRDefault="00FD3B75" w:rsidP="00D62C2A">
      <w:pPr>
        <w:ind w:right="-180"/>
        <w:rPr>
          <w:rFonts w:ascii="Arial" w:hAnsi="Arial" w:cs="Arial"/>
          <w:b/>
          <w:color w:val="C00000"/>
          <w:sz w:val="20"/>
          <w:szCs w:val="16"/>
        </w:rPr>
      </w:pPr>
    </w:p>
    <w:tbl>
      <w:tblPr>
        <w:tblpPr w:leftFromText="180" w:rightFromText="180" w:vertAnchor="text" w:horzAnchor="margin" w:tblpXSpec="center" w:tblpY="104"/>
        <w:tblW w:w="1090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1E0"/>
      </w:tblPr>
      <w:tblGrid>
        <w:gridCol w:w="2178"/>
        <w:gridCol w:w="8730"/>
      </w:tblGrid>
      <w:tr w:rsidR="00F4298C" w:rsidRPr="00F4298C" w:rsidTr="00680299">
        <w:trPr>
          <w:trHeight w:hRule="exact" w:val="1485"/>
        </w:trPr>
        <w:tc>
          <w:tcPr>
            <w:tcW w:w="2178" w:type="dxa"/>
            <w:shd w:val="clear" w:color="auto" w:fill="D9D9D9" w:themeFill="background1" w:themeFillShade="D9"/>
            <w:vAlign w:val="center"/>
          </w:tcPr>
          <w:p w:rsidR="00F4298C" w:rsidRPr="00F4298C" w:rsidRDefault="00F4298C" w:rsidP="00D62C2A">
            <w:pPr>
              <w:ind w:right="318"/>
              <w:rPr>
                <w:rFonts w:ascii="Arial Narrow" w:hAnsi="Arial Narrow" w:cs="Arial"/>
                <w:b/>
                <w:caps/>
                <w:szCs w:val="22"/>
              </w:rPr>
            </w:pPr>
          </w:p>
          <w:p w:rsidR="00F4298C" w:rsidRPr="00F4298C" w:rsidRDefault="00F4298C" w:rsidP="00D62C2A">
            <w:pPr>
              <w:ind w:right="318"/>
              <w:rPr>
                <w:rFonts w:ascii="Arial Narrow" w:hAnsi="Arial Narrow" w:cs="Arial"/>
                <w:b/>
                <w:caps/>
                <w:szCs w:val="22"/>
              </w:rPr>
            </w:pPr>
            <w:r w:rsidRPr="00F4298C">
              <w:rPr>
                <w:rFonts w:ascii="Arial Narrow" w:hAnsi="Arial Narrow" w:cs="Arial"/>
                <w:b/>
                <w:caps/>
                <w:szCs w:val="22"/>
              </w:rPr>
              <w:t>Mission</w:t>
            </w:r>
          </w:p>
          <w:p w:rsidR="00F4298C" w:rsidRPr="00F4298C" w:rsidRDefault="00F4298C" w:rsidP="00D62C2A">
            <w:pPr>
              <w:ind w:right="318"/>
              <w:rPr>
                <w:rFonts w:ascii="Arial Narrow" w:hAnsi="Arial Narrow" w:cs="Arial"/>
                <w:b/>
                <w:caps/>
                <w:szCs w:val="22"/>
              </w:rPr>
            </w:pPr>
          </w:p>
          <w:p w:rsidR="00F4298C" w:rsidRPr="00F4298C" w:rsidRDefault="00F4298C" w:rsidP="00D62C2A">
            <w:pPr>
              <w:ind w:right="318"/>
              <w:rPr>
                <w:rFonts w:ascii="Arial Narrow" w:hAnsi="Arial Narrow" w:cs="Arial"/>
                <w:b/>
                <w:caps/>
                <w:szCs w:val="22"/>
              </w:rPr>
            </w:pPr>
          </w:p>
        </w:tc>
        <w:tc>
          <w:tcPr>
            <w:tcW w:w="8730" w:type="dxa"/>
            <w:vAlign w:val="center"/>
          </w:tcPr>
          <w:p w:rsidR="00F4298C" w:rsidRPr="00F4298C" w:rsidRDefault="00680299" w:rsidP="00D62C2A">
            <w:pPr>
              <w:rPr>
                <w:rFonts w:ascii="Arial Narrow" w:hAnsi="Arial Narrow" w:cs="Arial"/>
                <w:szCs w:val="22"/>
              </w:rPr>
            </w:pPr>
            <w:r w:rsidRPr="00215A3B">
              <w:rPr>
                <w:rFonts w:ascii="Arial Narrow" w:hAnsi="Arial Narrow"/>
              </w:rPr>
              <w:t>The Finance/Administration Section is responsible for monitoring incident-related costs, and administering any necessary procurement contracts. The Finance/Administration Section will monitor the utilization of financial assets and human resources, ensure the documentation of expenditures relevant to the emergency incident, authorize expenditures to carry out the Incident Action Plan (IAP), and ensure appropriate documentation.</w:t>
            </w:r>
          </w:p>
        </w:tc>
      </w:tr>
      <w:tr w:rsidR="00F4298C" w:rsidRPr="00F4298C" w:rsidTr="00D62C2A">
        <w:trPr>
          <w:trHeight w:val="404"/>
        </w:trPr>
        <w:tc>
          <w:tcPr>
            <w:tcW w:w="2178" w:type="dxa"/>
            <w:shd w:val="clear" w:color="auto" w:fill="D9D9D9" w:themeFill="background1" w:themeFillShade="D9"/>
            <w:vAlign w:val="center"/>
          </w:tcPr>
          <w:p w:rsidR="00F4298C" w:rsidRPr="00F4298C" w:rsidRDefault="00F4298C" w:rsidP="00D62C2A">
            <w:pPr>
              <w:ind w:right="318"/>
              <w:rPr>
                <w:rFonts w:ascii="Arial Narrow" w:hAnsi="Arial Narrow" w:cs="Arial"/>
                <w:b/>
                <w:caps/>
                <w:szCs w:val="22"/>
              </w:rPr>
            </w:pPr>
          </w:p>
          <w:p w:rsidR="00F4298C" w:rsidRPr="00F4298C" w:rsidRDefault="003B67CA" w:rsidP="00D62C2A">
            <w:pPr>
              <w:ind w:right="318"/>
              <w:rPr>
                <w:rFonts w:ascii="Arial Narrow" w:hAnsi="Arial Narrow" w:cs="Arial"/>
                <w:b/>
                <w:caps/>
                <w:szCs w:val="22"/>
              </w:rPr>
            </w:pPr>
            <w:r>
              <w:rPr>
                <w:rFonts w:ascii="Arial Narrow" w:hAnsi="Arial Narrow" w:cs="Arial"/>
                <w:b/>
                <w:caps/>
                <w:szCs w:val="22"/>
              </w:rPr>
              <w:t>REPORT TO</w:t>
            </w:r>
          </w:p>
        </w:tc>
        <w:tc>
          <w:tcPr>
            <w:tcW w:w="8730" w:type="dxa"/>
            <w:vAlign w:val="center"/>
          </w:tcPr>
          <w:p w:rsidR="00F4298C" w:rsidRPr="00F4298C" w:rsidRDefault="00F4298C" w:rsidP="00D62C2A">
            <w:pPr>
              <w:rPr>
                <w:rFonts w:ascii="Arial Narrow" w:hAnsi="Arial Narrow" w:cs="Arial"/>
                <w:szCs w:val="22"/>
              </w:rPr>
            </w:pPr>
          </w:p>
          <w:p w:rsidR="00F4298C" w:rsidRPr="00F4298C" w:rsidRDefault="003B67CA" w:rsidP="00D62C2A">
            <w:pPr>
              <w:rPr>
                <w:rFonts w:ascii="Arial Narrow" w:hAnsi="Arial Narrow" w:cs="Arial"/>
                <w:szCs w:val="22"/>
              </w:rPr>
            </w:pPr>
            <w:r>
              <w:rPr>
                <w:rFonts w:ascii="Arial Narrow" w:hAnsi="Arial Narrow" w:cs="Arial"/>
                <w:szCs w:val="22"/>
              </w:rPr>
              <w:t>Incident Commander</w:t>
            </w:r>
          </w:p>
        </w:tc>
      </w:tr>
      <w:tr w:rsidR="00D62C2A" w:rsidRPr="00F4298C" w:rsidTr="002B39C5">
        <w:trPr>
          <w:trHeight w:val="1734"/>
        </w:trPr>
        <w:tc>
          <w:tcPr>
            <w:tcW w:w="2178" w:type="dxa"/>
            <w:vMerge w:val="restart"/>
            <w:shd w:val="clear" w:color="auto" w:fill="D9D9D9" w:themeFill="background1" w:themeFillShade="D9"/>
            <w:vAlign w:val="center"/>
          </w:tcPr>
          <w:p w:rsidR="00D62C2A" w:rsidRPr="00F4298C" w:rsidRDefault="00B53D2E" w:rsidP="00D62C2A">
            <w:pPr>
              <w:ind w:right="318"/>
              <w:rPr>
                <w:rFonts w:ascii="Arial Narrow" w:hAnsi="Arial Narrow" w:cs="Arial"/>
                <w:b/>
                <w:bCs/>
                <w:szCs w:val="22"/>
              </w:rPr>
            </w:pPr>
            <w:r>
              <w:rPr>
                <w:rFonts w:ascii="Arial Narrow" w:hAnsi="Arial Narrow" w:cs="Arial"/>
                <w:b/>
                <w:bCs/>
                <w:noProof/>
                <w:szCs w:val="22"/>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9" type="#_x0000_t13" style="position:absolute;margin-left:85pt;margin-top:-8.3pt;width:21.5pt;height:44.9pt;z-index:251670528;mso-position-horizontal-relative:text;mso-position-vertical-relative:text" strokeweight="1pt">
                  <v:fill color2="#fbd4b4" focusposition="1" focussize="" focus="100%" type="gradient"/>
                  <v:shadow on="t" type="perspective" color="#974706" opacity=".5" offset="1pt" offset2="-3pt"/>
                  <v:textbox style="mso-next-textbox:#_x0000_s1039">
                    <w:txbxContent>
                      <w:p w:rsidR="00D62C2A" w:rsidRPr="006A6222" w:rsidRDefault="00D62C2A" w:rsidP="00FD3B75">
                        <w:pPr>
                          <w:rPr>
                            <w:rFonts w:ascii="Arial" w:hAnsi="Arial" w:cs="Arial"/>
                            <w:b/>
                          </w:rPr>
                        </w:pPr>
                        <w:r w:rsidRPr="006A6222">
                          <w:rPr>
                            <w:rFonts w:ascii="Arial" w:hAnsi="Arial" w:cs="Arial"/>
                            <w:b/>
                          </w:rPr>
                          <w:t>1</w:t>
                        </w:r>
                      </w:p>
                    </w:txbxContent>
                  </v:textbox>
                </v:shape>
              </w:pict>
            </w:r>
            <w:r w:rsidR="00D62C2A" w:rsidRPr="00F4298C">
              <w:rPr>
                <w:rFonts w:ascii="Arial Narrow" w:hAnsi="Arial Narrow" w:cs="Arial"/>
                <w:b/>
                <w:bCs/>
                <w:szCs w:val="22"/>
              </w:rPr>
              <w:t>INITIAL RESPONSE ACTIVITIES</w:t>
            </w:r>
          </w:p>
          <w:p w:rsidR="00D62C2A" w:rsidRPr="00F4298C" w:rsidRDefault="00B53D2E" w:rsidP="00D62C2A">
            <w:pPr>
              <w:ind w:right="318"/>
              <w:rPr>
                <w:rFonts w:ascii="Arial Narrow" w:hAnsi="Arial Narrow" w:cs="Arial"/>
                <w:b/>
                <w:bCs/>
                <w:szCs w:val="22"/>
              </w:rPr>
            </w:pPr>
            <w:r>
              <w:rPr>
                <w:rFonts w:ascii="Arial Narrow" w:hAnsi="Arial Narrow" w:cs="Arial"/>
                <w:b/>
                <w:bCs/>
                <w:noProof/>
                <w:szCs w:val="22"/>
              </w:rPr>
              <w:pict>
                <v:shape id="_x0000_s1042" type="#_x0000_t13" style="position:absolute;margin-left:84.4pt;margin-top:253.35pt;width:21.5pt;height:44.9pt;z-index:251673600" strokeweight="1pt">
                  <v:fill color2="#fbd4b4" focusposition="1" focussize="" focus="100%" type="gradient"/>
                  <v:shadow on="t" type="perspective" color="#974706" opacity=".5" offset="1pt" offset2="-3pt"/>
                  <v:textbox style="mso-next-textbox:#_x0000_s1042">
                    <w:txbxContent>
                      <w:p w:rsidR="003F738E" w:rsidRPr="006A6222" w:rsidRDefault="003F738E" w:rsidP="003F738E">
                        <w:pPr>
                          <w:rPr>
                            <w:rFonts w:ascii="Arial" w:hAnsi="Arial" w:cs="Arial"/>
                            <w:b/>
                          </w:rPr>
                        </w:pPr>
                        <w:r>
                          <w:rPr>
                            <w:rFonts w:ascii="Arial" w:hAnsi="Arial" w:cs="Arial"/>
                            <w:b/>
                          </w:rPr>
                          <w:t>3</w:t>
                        </w:r>
                      </w:p>
                    </w:txbxContent>
                  </v:textbox>
                </v:shape>
              </w:pict>
            </w:r>
            <w:r>
              <w:rPr>
                <w:rFonts w:ascii="Arial Narrow" w:hAnsi="Arial Narrow" w:cs="Arial"/>
                <w:b/>
                <w:bCs/>
                <w:noProof/>
                <w:szCs w:val="22"/>
              </w:rPr>
              <w:pict>
                <v:shape id="_x0000_s1041" type="#_x0000_t13" style="position:absolute;margin-left:83.7pt;margin-top:100pt;width:21.5pt;height:44.9pt;z-index:251672576" strokeweight="1pt">
                  <v:fill color2="#fbd4b4" focusposition="1" focussize="" focus="100%" type="gradient"/>
                  <v:shadow on="t" type="perspective" color="#974706" opacity=".5" offset="1pt" offset2="-3pt"/>
                  <v:textbox style="mso-next-textbox:#_x0000_s1041">
                    <w:txbxContent>
                      <w:p w:rsidR="00D62C2A" w:rsidRPr="006A6222" w:rsidRDefault="003F738E" w:rsidP="00D62C2A">
                        <w:pPr>
                          <w:rPr>
                            <w:rFonts w:ascii="Arial" w:hAnsi="Arial" w:cs="Arial"/>
                            <w:b/>
                          </w:rPr>
                        </w:pPr>
                        <w:r>
                          <w:rPr>
                            <w:rFonts w:ascii="Arial" w:hAnsi="Arial" w:cs="Arial"/>
                            <w:b/>
                          </w:rPr>
                          <w:t>2</w:t>
                        </w:r>
                      </w:p>
                    </w:txbxContent>
                  </v:textbox>
                </v:shape>
              </w:pict>
            </w:r>
          </w:p>
        </w:tc>
        <w:tc>
          <w:tcPr>
            <w:tcW w:w="8730" w:type="dxa"/>
            <w:vAlign w:val="center"/>
          </w:tcPr>
          <w:p w:rsidR="00D62C2A" w:rsidRDefault="00D62C2A" w:rsidP="00D62C2A">
            <w:pPr>
              <w:pStyle w:val="NoSpacing"/>
              <w:rPr>
                <w:rFonts w:ascii="Arial Narrow" w:hAnsi="Arial Narrow" w:cs="Arial"/>
                <w:sz w:val="24"/>
              </w:rPr>
            </w:pPr>
          </w:p>
          <w:p w:rsidR="00D62C2A" w:rsidRDefault="00D62C2A" w:rsidP="00D62C2A">
            <w:pPr>
              <w:pStyle w:val="NoSpacing"/>
              <w:numPr>
                <w:ilvl w:val="0"/>
                <w:numId w:val="17"/>
              </w:numPr>
              <w:ind w:left="522"/>
              <w:rPr>
                <w:rFonts w:ascii="Arial Narrow" w:hAnsi="Arial Narrow" w:cs="Arial"/>
                <w:sz w:val="24"/>
              </w:rPr>
            </w:pPr>
            <w:r>
              <w:rPr>
                <w:rFonts w:ascii="Arial Narrow" w:hAnsi="Arial Narrow" w:cs="Arial"/>
                <w:sz w:val="24"/>
              </w:rPr>
              <w:t xml:space="preserve">Assume the role of </w:t>
            </w:r>
            <w:r w:rsidR="00680299">
              <w:rPr>
                <w:rFonts w:ascii="Arial Narrow" w:hAnsi="Arial Narrow" w:cs="Arial"/>
                <w:sz w:val="24"/>
              </w:rPr>
              <w:t>Finance/Administration</w:t>
            </w:r>
            <w:r w:rsidR="003B67CA">
              <w:rPr>
                <w:rFonts w:ascii="Arial Narrow" w:hAnsi="Arial Narrow" w:cs="Arial"/>
                <w:sz w:val="24"/>
              </w:rPr>
              <w:t xml:space="preserve"> Section Chief</w:t>
            </w:r>
            <w:r>
              <w:rPr>
                <w:rFonts w:ascii="Arial Narrow" w:hAnsi="Arial Narrow" w:cs="Arial"/>
                <w:sz w:val="24"/>
              </w:rPr>
              <w:t>.</w:t>
            </w:r>
          </w:p>
          <w:p w:rsidR="00B14A24" w:rsidRDefault="00B14A24" w:rsidP="00D62C2A">
            <w:pPr>
              <w:pStyle w:val="NoSpacing"/>
              <w:numPr>
                <w:ilvl w:val="0"/>
                <w:numId w:val="17"/>
              </w:numPr>
              <w:ind w:left="522"/>
              <w:rPr>
                <w:rFonts w:ascii="Arial Narrow" w:hAnsi="Arial Narrow" w:cs="Arial"/>
                <w:sz w:val="24"/>
              </w:rPr>
            </w:pPr>
            <w:r>
              <w:rPr>
                <w:rFonts w:ascii="Arial Narrow" w:hAnsi="Arial Narrow" w:cs="Arial"/>
                <w:sz w:val="24"/>
              </w:rPr>
              <w:t>Obtain position binder.</w:t>
            </w:r>
          </w:p>
          <w:p w:rsidR="00C1484A" w:rsidRPr="002B39C5" w:rsidRDefault="002B39C5" w:rsidP="00C1484A">
            <w:pPr>
              <w:pStyle w:val="NoSpacing"/>
              <w:numPr>
                <w:ilvl w:val="0"/>
                <w:numId w:val="17"/>
              </w:numPr>
              <w:ind w:left="522"/>
              <w:rPr>
                <w:rFonts w:ascii="Arial Narrow" w:hAnsi="Arial Narrow" w:cs="Arial"/>
                <w:sz w:val="24"/>
              </w:rPr>
            </w:pPr>
            <w:r>
              <w:rPr>
                <w:rFonts w:ascii="Arial Narrow" w:hAnsi="Arial Narrow" w:cs="Arial"/>
                <w:sz w:val="24"/>
              </w:rPr>
              <w:t>Contact your usual supervisor to inform them of your ICS roles.</w:t>
            </w:r>
          </w:p>
          <w:p w:rsidR="00D62C2A" w:rsidRPr="00F4298C" w:rsidRDefault="00D62C2A" w:rsidP="002B39C5">
            <w:pPr>
              <w:pStyle w:val="NoSpacing"/>
              <w:rPr>
                <w:rFonts w:ascii="Arial Narrow" w:hAnsi="Arial Narrow" w:cs="Arial"/>
                <w:sz w:val="24"/>
              </w:rPr>
            </w:pPr>
          </w:p>
        </w:tc>
      </w:tr>
      <w:tr w:rsidR="00D62C2A" w:rsidRPr="00F4298C" w:rsidTr="00D62C2A">
        <w:trPr>
          <w:trHeight w:val="3404"/>
        </w:trPr>
        <w:tc>
          <w:tcPr>
            <w:tcW w:w="2178" w:type="dxa"/>
            <w:vMerge/>
            <w:shd w:val="clear" w:color="auto" w:fill="D9D9D9" w:themeFill="background1" w:themeFillShade="D9"/>
            <w:vAlign w:val="center"/>
          </w:tcPr>
          <w:p w:rsidR="00D62C2A" w:rsidRDefault="00D62C2A" w:rsidP="00D62C2A">
            <w:pPr>
              <w:ind w:right="318"/>
              <w:rPr>
                <w:rFonts w:ascii="Arial Narrow" w:hAnsi="Arial Narrow" w:cs="Arial"/>
                <w:b/>
                <w:bCs/>
                <w:noProof/>
                <w:szCs w:val="22"/>
              </w:rPr>
            </w:pPr>
          </w:p>
        </w:tc>
        <w:tc>
          <w:tcPr>
            <w:tcW w:w="8730" w:type="dxa"/>
            <w:vAlign w:val="center"/>
          </w:tcPr>
          <w:p w:rsidR="00D62C2A" w:rsidRDefault="00D62C2A" w:rsidP="00D62C2A">
            <w:pPr>
              <w:pStyle w:val="NoSpacing"/>
              <w:rPr>
                <w:rFonts w:ascii="Arial Narrow" w:hAnsi="Arial Narrow" w:cs="Arial"/>
                <w:sz w:val="24"/>
              </w:rPr>
            </w:pPr>
          </w:p>
          <w:p w:rsidR="002B39C5" w:rsidRDefault="002B39C5" w:rsidP="00680299">
            <w:pPr>
              <w:pStyle w:val="NoSpacing"/>
              <w:numPr>
                <w:ilvl w:val="0"/>
                <w:numId w:val="17"/>
              </w:numPr>
              <w:ind w:left="522"/>
              <w:rPr>
                <w:rFonts w:ascii="Arial Narrow" w:hAnsi="Arial Narrow" w:cs="Arial"/>
                <w:sz w:val="24"/>
              </w:rPr>
            </w:pPr>
            <w:r>
              <w:rPr>
                <w:rFonts w:ascii="Arial Narrow" w:hAnsi="Arial Narrow" w:cs="Arial"/>
                <w:sz w:val="24"/>
              </w:rPr>
              <w:t>Put on position identification.</w:t>
            </w:r>
          </w:p>
          <w:p w:rsidR="00680299" w:rsidRDefault="00680299" w:rsidP="00680299">
            <w:pPr>
              <w:pStyle w:val="NoSpacing"/>
              <w:numPr>
                <w:ilvl w:val="0"/>
                <w:numId w:val="17"/>
              </w:numPr>
              <w:ind w:left="522"/>
              <w:rPr>
                <w:rFonts w:ascii="Arial Narrow" w:hAnsi="Arial Narrow" w:cs="Arial"/>
                <w:sz w:val="24"/>
              </w:rPr>
            </w:pPr>
            <w:r>
              <w:rPr>
                <w:rFonts w:ascii="Arial Narrow" w:hAnsi="Arial Narrow" w:cs="Arial"/>
                <w:sz w:val="24"/>
              </w:rPr>
              <w:t>Participate in Command Center briefing.</w:t>
            </w:r>
          </w:p>
          <w:p w:rsidR="002B39C5" w:rsidRDefault="00680299" w:rsidP="002B39C5">
            <w:pPr>
              <w:numPr>
                <w:ilvl w:val="0"/>
                <w:numId w:val="25"/>
              </w:numPr>
              <w:tabs>
                <w:tab w:val="clear" w:pos="702"/>
                <w:tab w:val="num" w:pos="522"/>
              </w:tabs>
              <w:overflowPunct/>
              <w:autoSpaceDE/>
              <w:autoSpaceDN/>
              <w:adjustRightInd/>
              <w:ind w:left="522"/>
              <w:textAlignment w:val="auto"/>
              <w:rPr>
                <w:rFonts w:ascii="Arial Narrow" w:hAnsi="Arial Narrow"/>
                <w:szCs w:val="24"/>
              </w:rPr>
            </w:pPr>
            <w:r w:rsidRPr="00680299">
              <w:rPr>
                <w:rFonts w:ascii="Arial Narrow" w:hAnsi="Arial Narrow"/>
                <w:szCs w:val="24"/>
              </w:rPr>
              <w:t>Obtain unique finance code for incident.</w:t>
            </w:r>
          </w:p>
          <w:p w:rsidR="00685D3E" w:rsidRPr="002B39C5" w:rsidRDefault="00680299" w:rsidP="002B39C5">
            <w:pPr>
              <w:numPr>
                <w:ilvl w:val="0"/>
                <w:numId w:val="25"/>
              </w:numPr>
              <w:tabs>
                <w:tab w:val="clear" w:pos="702"/>
                <w:tab w:val="num" w:pos="522"/>
              </w:tabs>
              <w:overflowPunct/>
              <w:autoSpaceDE/>
              <w:autoSpaceDN/>
              <w:adjustRightInd/>
              <w:ind w:left="522"/>
              <w:textAlignment w:val="auto"/>
              <w:rPr>
                <w:rFonts w:ascii="Arial Narrow" w:hAnsi="Arial Narrow"/>
                <w:szCs w:val="24"/>
              </w:rPr>
            </w:pPr>
            <w:r w:rsidRPr="002B39C5">
              <w:rPr>
                <w:rFonts w:ascii="Arial Narrow" w:hAnsi="Arial Narrow"/>
                <w:szCs w:val="24"/>
              </w:rPr>
              <w:t>Ensure adequate documentation of personnel hours.</w:t>
            </w:r>
            <w:r w:rsidR="002B39C5">
              <w:rPr>
                <w:rFonts w:ascii="Arial Narrow" w:hAnsi="Arial Narrow"/>
                <w:szCs w:val="24"/>
              </w:rPr>
              <w:t xml:space="preserve"> </w:t>
            </w:r>
            <w:r w:rsidR="002B39C5" w:rsidRPr="002B39C5">
              <w:rPr>
                <w:rFonts w:ascii="Arial Narrow" w:hAnsi="Arial Narrow"/>
              </w:rPr>
              <w:t xml:space="preserve"> Section Personnel Time Sheet (HICS Form 252)</w:t>
            </w:r>
            <w:r w:rsidR="002B39C5">
              <w:rPr>
                <w:rFonts w:ascii="Arial Narrow" w:hAnsi="Arial Narrow"/>
              </w:rPr>
              <w:t xml:space="preserve"> may be used.</w:t>
            </w:r>
          </w:p>
          <w:p w:rsidR="00680299" w:rsidRDefault="00680299" w:rsidP="00680299">
            <w:pPr>
              <w:numPr>
                <w:ilvl w:val="0"/>
                <w:numId w:val="26"/>
              </w:numPr>
              <w:tabs>
                <w:tab w:val="clear" w:pos="702"/>
                <w:tab w:val="num" w:pos="522"/>
              </w:tabs>
              <w:overflowPunct/>
              <w:autoSpaceDE/>
              <w:autoSpaceDN/>
              <w:adjustRightInd/>
              <w:ind w:left="522"/>
              <w:textAlignment w:val="auto"/>
              <w:rPr>
                <w:rFonts w:ascii="Arial Narrow" w:hAnsi="Arial Narrow"/>
              </w:rPr>
            </w:pPr>
            <w:r w:rsidRPr="00215A3B">
              <w:rPr>
                <w:rFonts w:ascii="Arial Narrow" w:hAnsi="Arial Narrow"/>
              </w:rPr>
              <w:t>Authorize utilization or diversion of financial resources.</w:t>
            </w:r>
          </w:p>
          <w:p w:rsidR="002B39C5" w:rsidRDefault="002B39C5" w:rsidP="00680299">
            <w:pPr>
              <w:numPr>
                <w:ilvl w:val="0"/>
                <w:numId w:val="26"/>
              </w:numPr>
              <w:tabs>
                <w:tab w:val="clear" w:pos="702"/>
                <w:tab w:val="num" w:pos="522"/>
              </w:tabs>
              <w:overflowPunct/>
              <w:autoSpaceDE/>
              <w:autoSpaceDN/>
              <w:adjustRightInd/>
              <w:ind w:left="522"/>
              <w:textAlignment w:val="auto"/>
              <w:rPr>
                <w:rFonts w:ascii="Arial Narrow" w:hAnsi="Arial Narrow"/>
              </w:rPr>
            </w:pPr>
            <w:r w:rsidRPr="002B39C5">
              <w:rPr>
                <w:rFonts w:ascii="Arial Narrow" w:hAnsi="Arial Narrow"/>
              </w:rPr>
              <w:t>Implement procedures for receiving and depositing funds</w:t>
            </w:r>
            <w:r>
              <w:rPr>
                <w:rFonts w:ascii="Arial Narrow" w:hAnsi="Arial Narrow"/>
              </w:rPr>
              <w:t>.</w:t>
            </w:r>
          </w:p>
          <w:p w:rsidR="002B39C5" w:rsidRDefault="002B39C5" w:rsidP="00680299">
            <w:pPr>
              <w:numPr>
                <w:ilvl w:val="0"/>
                <w:numId w:val="26"/>
              </w:numPr>
              <w:tabs>
                <w:tab w:val="clear" w:pos="702"/>
                <w:tab w:val="num" w:pos="522"/>
              </w:tabs>
              <w:overflowPunct/>
              <w:autoSpaceDE/>
              <w:autoSpaceDN/>
              <w:adjustRightInd/>
              <w:ind w:left="522"/>
              <w:textAlignment w:val="auto"/>
              <w:rPr>
                <w:rFonts w:ascii="Arial Narrow" w:hAnsi="Arial Narrow"/>
              </w:rPr>
            </w:pPr>
            <w:r w:rsidRPr="002B39C5">
              <w:rPr>
                <w:rFonts w:ascii="Arial Narrow" w:hAnsi="Arial Narrow"/>
              </w:rPr>
              <w:t>Ensure the separate accounting of all contracts specifically related to the emergency incident and of all purchases within the enactment of the emergency incident management plan.</w:t>
            </w:r>
          </w:p>
          <w:p w:rsidR="002B4A2C" w:rsidRPr="002B4A2C" w:rsidRDefault="002B4A2C" w:rsidP="002B4A2C">
            <w:pPr>
              <w:numPr>
                <w:ilvl w:val="0"/>
                <w:numId w:val="27"/>
              </w:numPr>
              <w:tabs>
                <w:tab w:val="clear" w:pos="702"/>
                <w:tab w:val="num" w:pos="522"/>
              </w:tabs>
              <w:overflowPunct/>
              <w:autoSpaceDE/>
              <w:autoSpaceDN/>
              <w:adjustRightInd/>
              <w:ind w:left="522"/>
              <w:textAlignment w:val="auto"/>
              <w:rPr>
                <w:rFonts w:ascii="Arial Narrow" w:hAnsi="Arial Narrow"/>
              </w:rPr>
            </w:pPr>
            <w:r w:rsidRPr="00215A3B">
              <w:rPr>
                <w:rFonts w:ascii="Arial Narrow" w:hAnsi="Arial Narrow"/>
              </w:rPr>
              <w:t xml:space="preserve">Appoint all </w:t>
            </w:r>
            <w:r>
              <w:rPr>
                <w:rFonts w:ascii="Arial Narrow" w:hAnsi="Arial Narrow"/>
              </w:rPr>
              <w:t>Finance/Admin</w:t>
            </w:r>
            <w:r w:rsidRPr="00215A3B">
              <w:rPr>
                <w:rFonts w:ascii="Arial Narrow" w:hAnsi="Arial Narrow"/>
              </w:rPr>
              <w:t xml:space="preserve"> Section staff that </w:t>
            </w:r>
            <w:r>
              <w:rPr>
                <w:rFonts w:ascii="Arial Narrow" w:hAnsi="Arial Narrow"/>
              </w:rPr>
              <w:t>will be</w:t>
            </w:r>
            <w:r w:rsidRPr="00215A3B">
              <w:rPr>
                <w:rFonts w:ascii="Arial Narrow" w:hAnsi="Arial Narrow"/>
              </w:rPr>
              <w:t xml:space="preserve"> required for this response</w:t>
            </w:r>
            <w:r>
              <w:rPr>
                <w:rFonts w:ascii="Arial Narrow" w:hAnsi="Arial Narrow"/>
              </w:rPr>
              <w:t xml:space="preserve"> (</w:t>
            </w:r>
            <w:r w:rsidRPr="00037833">
              <w:rPr>
                <w:rFonts w:ascii="Arial Narrow" w:hAnsi="Arial Narrow"/>
                <w:b/>
              </w:rPr>
              <w:t>on back</w:t>
            </w:r>
            <w:r>
              <w:rPr>
                <w:rFonts w:ascii="Arial Narrow" w:hAnsi="Arial Narrow"/>
              </w:rPr>
              <w:t>)</w:t>
            </w:r>
            <w:r w:rsidRPr="00215A3B">
              <w:rPr>
                <w:rFonts w:ascii="Arial Narrow" w:hAnsi="Arial Narrow"/>
              </w:rPr>
              <w:t>.</w:t>
            </w:r>
          </w:p>
          <w:p w:rsidR="002B39C5" w:rsidRPr="002B39C5" w:rsidRDefault="002B39C5" w:rsidP="002B39C5">
            <w:pPr>
              <w:pStyle w:val="NoSpacing"/>
              <w:numPr>
                <w:ilvl w:val="0"/>
                <w:numId w:val="17"/>
              </w:numPr>
              <w:ind w:left="522"/>
              <w:rPr>
                <w:rFonts w:ascii="Arial Narrow" w:hAnsi="Arial Narrow" w:cs="Arial"/>
                <w:sz w:val="24"/>
              </w:rPr>
            </w:pPr>
            <w:r>
              <w:rPr>
                <w:rFonts w:ascii="Arial Narrow" w:hAnsi="Arial Narrow" w:cs="Arial"/>
                <w:sz w:val="24"/>
              </w:rPr>
              <w:t>Review appropriate Plan Annex for details regarding response actions.</w:t>
            </w:r>
          </w:p>
          <w:p w:rsidR="00D62C2A" w:rsidRDefault="00D62C2A" w:rsidP="00680299">
            <w:pPr>
              <w:pStyle w:val="NoSpacing"/>
              <w:ind w:left="522"/>
              <w:rPr>
                <w:rFonts w:ascii="Arial Narrow" w:hAnsi="Arial Narrow" w:cs="Arial"/>
                <w:sz w:val="24"/>
              </w:rPr>
            </w:pPr>
          </w:p>
        </w:tc>
      </w:tr>
      <w:tr w:rsidR="00D62C2A" w:rsidRPr="00F4298C" w:rsidTr="00D62C2A">
        <w:trPr>
          <w:trHeight w:val="2160"/>
        </w:trPr>
        <w:tc>
          <w:tcPr>
            <w:tcW w:w="2178" w:type="dxa"/>
            <w:vMerge/>
            <w:shd w:val="clear" w:color="auto" w:fill="D9D9D9" w:themeFill="background1" w:themeFillShade="D9"/>
            <w:vAlign w:val="center"/>
          </w:tcPr>
          <w:p w:rsidR="00D62C2A" w:rsidRDefault="00D62C2A" w:rsidP="00D62C2A">
            <w:pPr>
              <w:ind w:right="318"/>
              <w:rPr>
                <w:rFonts w:ascii="Arial Narrow" w:hAnsi="Arial Narrow" w:cs="Arial"/>
                <w:b/>
                <w:bCs/>
                <w:noProof/>
                <w:szCs w:val="22"/>
              </w:rPr>
            </w:pPr>
          </w:p>
        </w:tc>
        <w:tc>
          <w:tcPr>
            <w:tcW w:w="8730" w:type="dxa"/>
            <w:vAlign w:val="center"/>
          </w:tcPr>
          <w:p w:rsidR="002B39C5" w:rsidRPr="003214B7" w:rsidRDefault="002B39C5" w:rsidP="002B39C5">
            <w:pPr>
              <w:pStyle w:val="NoSpacing"/>
              <w:numPr>
                <w:ilvl w:val="0"/>
                <w:numId w:val="17"/>
              </w:numPr>
              <w:ind w:left="522"/>
              <w:rPr>
                <w:rFonts w:ascii="Arial Narrow" w:hAnsi="Arial Narrow" w:cs="Arial"/>
                <w:sz w:val="24"/>
              </w:rPr>
            </w:pPr>
            <w:r>
              <w:rPr>
                <w:rFonts w:ascii="Arial Narrow" w:hAnsi="Arial Narrow" w:cs="Arial"/>
                <w:sz w:val="24"/>
              </w:rPr>
              <w:t>Participate in the leadership huddle.  This will provide a briefing of the incident and provide an opportunity to address any initial problems or concerns.</w:t>
            </w:r>
          </w:p>
          <w:p w:rsidR="00D62C2A" w:rsidRPr="002B4A2C" w:rsidRDefault="002B39C5" w:rsidP="002B39C5">
            <w:pPr>
              <w:pStyle w:val="NoSpacing"/>
              <w:numPr>
                <w:ilvl w:val="0"/>
                <w:numId w:val="17"/>
              </w:numPr>
              <w:ind w:left="522"/>
              <w:rPr>
                <w:rFonts w:ascii="Arial Narrow" w:hAnsi="Arial Narrow" w:cs="Arial"/>
                <w:b/>
                <w:color w:val="C00000"/>
                <w:sz w:val="24"/>
              </w:rPr>
            </w:pPr>
            <w:r w:rsidRPr="002B4A2C">
              <w:rPr>
                <w:rFonts w:ascii="Arial Narrow" w:hAnsi="Arial Narrow" w:cs="Arial"/>
                <w:b/>
                <w:color w:val="C00000"/>
                <w:sz w:val="24"/>
              </w:rPr>
              <w:t>Document all key activities, actions, and decisions on Form 214: Operational Log, on a continual basis.</w:t>
            </w:r>
          </w:p>
        </w:tc>
      </w:tr>
    </w:tbl>
    <w:p w:rsidR="00EF68CD" w:rsidRDefault="002B39C5" w:rsidP="003D3A00">
      <w:pPr>
        <w:overflowPunct/>
        <w:textAlignment w:val="auto"/>
        <w:rPr>
          <w:rFonts w:ascii="Arial" w:hAnsi="Arial" w:cs="Arial"/>
          <w:b/>
        </w:rPr>
      </w:pPr>
      <w:r>
        <w:rPr>
          <w:rFonts w:ascii="Arial" w:hAnsi="Arial" w:cs="Arial"/>
          <w:b/>
        </w:rPr>
        <w:br/>
      </w:r>
    </w:p>
    <w:p w:rsidR="002B4A2C" w:rsidRDefault="002B4A2C" w:rsidP="003D3A00">
      <w:pPr>
        <w:overflowPunct/>
        <w:textAlignment w:val="auto"/>
        <w:rPr>
          <w:rFonts w:ascii="Arial" w:hAnsi="Arial" w:cs="Arial"/>
          <w:b/>
        </w:rPr>
      </w:pPr>
    </w:p>
    <w:p w:rsidR="002B4A2C" w:rsidRDefault="002B4A2C" w:rsidP="003D3A00">
      <w:pPr>
        <w:overflowPunct/>
        <w:textAlignment w:val="auto"/>
        <w:rPr>
          <w:rFonts w:ascii="Arial" w:hAnsi="Arial" w:cs="Arial"/>
          <w:b/>
        </w:rPr>
      </w:pPr>
    </w:p>
    <w:p w:rsidR="002B4A2C" w:rsidRDefault="002B4A2C" w:rsidP="003D3A00">
      <w:pPr>
        <w:overflowPunct/>
        <w:textAlignment w:val="auto"/>
        <w:rPr>
          <w:rFonts w:ascii="Arial" w:hAnsi="Arial" w:cs="Arial"/>
          <w:b/>
        </w:rPr>
      </w:pPr>
    </w:p>
    <w:p w:rsidR="002B4A2C" w:rsidRDefault="002B4A2C" w:rsidP="003D3A00">
      <w:pPr>
        <w:overflowPunct/>
        <w:textAlignment w:val="auto"/>
        <w:rPr>
          <w:rFonts w:ascii="Arial" w:hAnsi="Arial" w:cs="Arial"/>
          <w:b/>
        </w:rPr>
      </w:pPr>
    </w:p>
    <w:p w:rsidR="002B4A2C" w:rsidRDefault="002B4A2C" w:rsidP="003D3A00">
      <w:pPr>
        <w:overflowPunct/>
        <w:textAlignment w:val="auto"/>
        <w:rPr>
          <w:rFonts w:ascii="Arial" w:hAnsi="Arial" w:cs="Arial"/>
          <w:b/>
        </w:rPr>
      </w:pPr>
    </w:p>
    <w:p w:rsidR="002B4A2C" w:rsidRDefault="002B4A2C" w:rsidP="003D3A00">
      <w:pPr>
        <w:overflowPunct/>
        <w:textAlignment w:val="auto"/>
        <w:rPr>
          <w:rFonts w:ascii="Arial" w:hAnsi="Arial" w:cs="Arial"/>
          <w:b/>
        </w:rPr>
      </w:pPr>
    </w:p>
    <w:p w:rsidR="002B4A2C" w:rsidRDefault="002B4A2C" w:rsidP="002B4A2C">
      <w:pPr>
        <w:ind w:left="-360" w:right="-450"/>
        <w:rPr>
          <w:rFonts w:ascii="Arial" w:hAnsi="Arial" w:cs="Arial"/>
          <w:b/>
        </w:rPr>
      </w:pPr>
      <w:r>
        <w:rPr>
          <w:rFonts w:ascii="Arial" w:hAnsi="Arial" w:cs="Arial"/>
          <w:b/>
          <w:u w:val="single"/>
        </w:rPr>
        <w:t>Finance/Administration</w:t>
      </w:r>
      <w:r w:rsidRPr="00383DE4">
        <w:rPr>
          <w:rFonts w:ascii="Arial" w:hAnsi="Arial" w:cs="Arial"/>
          <w:b/>
          <w:u w:val="single"/>
        </w:rPr>
        <w:t xml:space="preserve"> Section Staff</w:t>
      </w:r>
      <w:r>
        <w:rPr>
          <w:rFonts w:ascii="Arial" w:hAnsi="Arial" w:cs="Arial"/>
          <w:b/>
        </w:rPr>
        <w:t xml:space="preserve"> – Appoint ONLY when needed</w:t>
      </w:r>
    </w:p>
    <w:p w:rsidR="002B4A2C" w:rsidRPr="00383DE4" w:rsidRDefault="002B4A2C" w:rsidP="002B4A2C">
      <w:pPr>
        <w:ind w:left="-360" w:right="-450"/>
        <w:rPr>
          <w:rFonts w:ascii="Arial" w:hAnsi="Arial" w:cs="Arial"/>
          <w:b/>
          <w:i/>
        </w:rPr>
      </w:pPr>
      <w:r w:rsidRPr="00383DE4">
        <w:rPr>
          <w:rFonts w:ascii="Arial" w:hAnsi="Arial" w:cs="Arial"/>
          <w:b/>
          <w:i/>
        </w:rPr>
        <w:t>If not appointed, these activities</w:t>
      </w:r>
      <w:r>
        <w:rPr>
          <w:rFonts w:ascii="Arial" w:hAnsi="Arial" w:cs="Arial"/>
          <w:b/>
          <w:i/>
        </w:rPr>
        <w:t xml:space="preserve"> (if needed)</w:t>
      </w:r>
      <w:r w:rsidRPr="00383DE4">
        <w:rPr>
          <w:rFonts w:ascii="Arial" w:hAnsi="Arial" w:cs="Arial"/>
          <w:b/>
          <w:i/>
        </w:rPr>
        <w:t xml:space="preserve"> remain the responsibility of the Section Chief</w:t>
      </w:r>
    </w:p>
    <w:p w:rsidR="002B4A2C" w:rsidRPr="00383DE4" w:rsidRDefault="002B4A2C" w:rsidP="002B4A2C">
      <w:pPr>
        <w:rPr>
          <w:rFonts w:ascii="Arial" w:hAnsi="Arial" w:cs="Arial"/>
          <w:b/>
          <w:i/>
        </w:rPr>
      </w:pPr>
    </w:p>
    <w:tbl>
      <w:tblPr>
        <w:tblW w:w="927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930"/>
      </w:tblGrid>
      <w:tr w:rsidR="002B4A2C" w:rsidRPr="007A7E18" w:rsidTr="002D721C">
        <w:trPr>
          <w:cantSplit/>
          <w:trHeight w:val="346"/>
        </w:trPr>
        <w:tc>
          <w:tcPr>
            <w:tcW w:w="2340" w:type="dxa"/>
            <w:shd w:val="clear" w:color="auto" w:fill="D9D9D9" w:themeFill="background1" w:themeFillShade="D9"/>
            <w:vAlign w:val="center"/>
          </w:tcPr>
          <w:p w:rsidR="002B4A2C" w:rsidRPr="007A7E18" w:rsidRDefault="002B4A2C" w:rsidP="002D721C">
            <w:pPr>
              <w:rPr>
                <w:rFonts w:ascii="Arial Narrow" w:hAnsi="Arial Narrow" w:cs="Arial"/>
                <w:b/>
                <w:szCs w:val="22"/>
              </w:rPr>
            </w:pPr>
            <w:r w:rsidRPr="007A7E18">
              <w:rPr>
                <w:rFonts w:ascii="Arial Narrow" w:hAnsi="Arial Narrow" w:cs="Arial"/>
                <w:b/>
                <w:szCs w:val="22"/>
              </w:rPr>
              <w:t>Time</w:t>
            </w:r>
            <w:r w:rsidRPr="007A7E18">
              <w:rPr>
                <w:rFonts w:ascii="Arial Narrow" w:hAnsi="Arial Narrow" w:cs="Arial"/>
                <w:b/>
                <w:szCs w:val="22"/>
              </w:rPr>
              <w:br/>
              <w:t xml:space="preserve"> Unit Leader</w:t>
            </w:r>
          </w:p>
        </w:tc>
        <w:tc>
          <w:tcPr>
            <w:tcW w:w="6930" w:type="dxa"/>
            <w:vAlign w:val="center"/>
          </w:tcPr>
          <w:p w:rsidR="002B4A2C" w:rsidRDefault="002B4A2C" w:rsidP="002D721C">
            <w:pPr>
              <w:rPr>
                <w:rFonts w:ascii="Arial Narrow" w:hAnsi="Arial Narrow" w:cs="Arial"/>
                <w:szCs w:val="22"/>
              </w:rPr>
            </w:pPr>
          </w:p>
          <w:p w:rsidR="002B4A2C" w:rsidRPr="007A7E18" w:rsidRDefault="002B4A2C" w:rsidP="002D721C">
            <w:pPr>
              <w:rPr>
                <w:rFonts w:ascii="Arial Narrow" w:hAnsi="Arial Narrow" w:cs="Arial"/>
                <w:szCs w:val="22"/>
              </w:rPr>
            </w:pPr>
            <w:r w:rsidRPr="007A7E18">
              <w:rPr>
                <w:rFonts w:ascii="Arial Narrow" w:hAnsi="Arial Narrow" w:cs="Arial"/>
                <w:szCs w:val="22"/>
              </w:rPr>
              <w:t>Responsible for the documentation of personnel time records.  Monitor and report on regular and overtime hours worked/volunteered.</w:t>
            </w:r>
          </w:p>
          <w:p w:rsidR="002B4A2C" w:rsidRPr="007A7E18" w:rsidRDefault="002B4A2C" w:rsidP="002D721C">
            <w:pPr>
              <w:rPr>
                <w:rFonts w:ascii="Arial Narrow" w:hAnsi="Arial Narrow" w:cs="Arial"/>
                <w:szCs w:val="22"/>
              </w:rPr>
            </w:pPr>
          </w:p>
        </w:tc>
      </w:tr>
      <w:tr w:rsidR="002B4A2C" w:rsidRPr="007A7E18" w:rsidTr="002D721C">
        <w:trPr>
          <w:cantSplit/>
          <w:trHeight w:val="269"/>
        </w:trPr>
        <w:tc>
          <w:tcPr>
            <w:tcW w:w="2340" w:type="dxa"/>
            <w:shd w:val="clear" w:color="auto" w:fill="D9D9D9" w:themeFill="background1" w:themeFillShade="D9"/>
            <w:vAlign w:val="center"/>
          </w:tcPr>
          <w:p w:rsidR="002B4A2C" w:rsidRPr="007A7E18" w:rsidRDefault="002B4A2C" w:rsidP="002D721C">
            <w:pPr>
              <w:pStyle w:val="NoSpacing"/>
              <w:rPr>
                <w:sz w:val="12"/>
                <w:szCs w:val="12"/>
              </w:rPr>
            </w:pPr>
          </w:p>
        </w:tc>
        <w:tc>
          <w:tcPr>
            <w:tcW w:w="6930" w:type="dxa"/>
            <w:shd w:val="clear" w:color="auto" w:fill="D9D9D9" w:themeFill="background1" w:themeFillShade="D9"/>
            <w:vAlign w:val="center"/>
          </w:tcPr>
          <w:p w:rsidR="002B4A2C" w:rsidRPr="007A7E18" w:rsidRDefault="002B4A2C" w:rsidP="002D721C">
            <w:pPr>
              <w:pStyle w:val="NoSpacing"/>
              <w:rPr>
                <w:sz w:val="12"/>
                <w:szCs w:val="12"/>
              </w:rPr>
            </w:pPr>
          </w:p>
        </w:tc>
      </w:tr>
      <w:tr w:rsidR="002B4A2C" w:rsidRPr="007A7E18" w:rsidTr="002D721C">
        <w:trPr>
          <w:cantSplit/>
          <w:trHeight w:val="346"/>
        </w:trPr>
        <w:tc>
          <w:tcPr>
            <w:tcW w:w="2340" w:type="dxa"/>
            <w:shd w:val="clear" w:color="auto" w:fill="D9D9D9" w:themeFill="background1" w:themeFillShade="D9"/>
            <w:vAlign w:val="center"/>
          </w:tcPr>
          <w:p w:rsidR="002B4A2C" w:rsidRPr="007A7E18" w:rsidRDefault="002B4A2C" w:rsidP="002D721C">
            <w:pPr>
              <w:rPr>
                <w:rFonts w:ascii="Arial Narrow" w:hAnsi="Arial Narrow" w:cs="Arial"/>
                <w:b/>
                <w:szCs w:val="22"/>
              </w:rPr>
            </w:pPr>
            <w:r w:rsidRPr="007A7E18">
              <w:rPr>
                <w:rFonts w:ascii="Arial Narrow" w:hAnsi="Arial Narrow" w:cs="Arial"/>
                <w:b/>
                <w:szCs w:val="22"/>
              </w:rPr>
              <w:t>Procurement</w:t>
            </w:r>
            <w:r w:rsidRPr="007A7E18">
              <w:rPr>
                <w:rFonts w:ascii="Arial Narrow" w:hAnsi="Arial Narrow" w:cs="Arial"/>
                <w:b/>
                <w:szCs w:val="22"/>
              </w:rPr>
              <w:br/>
              <w:t xml:space="preserve"> Unit Leader</w:t>
            </w:r>
          </w:p>
        </w:tc>
        <w:tc>
          <w:tcPr>
            <w:tcW w:w="6930" w:type="dxa"/>
            <w:vAlign w:val="center"/>
          </w:tcPr>
          <w:p w:rsidR="002B4A2C" w:rsidRDefault="002B4A2C" w:rsidP="002D721C">
            <w:pPr>
              <w:rPr>
                <w:rFonts w:ascii="Arial Narrow" w:hAnsi="Arial Narrow" w:cs="Arial"/>
                <w:szCs w:val="22"/>
              </w:rPr>
            </w:pPr>
          </w:p>
          <w:p w:rsidR="002B4A2C" w:rsidRPr="007A7E18" w:rsidRDefault="002B4A2C" w:rsidP="002D721C">
            <w:pPr>
              <w:rPr>
                <w:rFonts w:ascii="Arial Narrow" w:hAnsi="Arial Narrow" w:cs="Arial"/>
                <w:szCs w:val="22"/>
              </w:rPr>
            </w:pPr>
            <w:r w:rsidRPr="007A7E18">
              <w:rPr>
                <w:rFonts w:ascii="Arial Narrow" w:hAnsi="Arial Narrow" w:cs="Arial"/>
                <w:szCs w:val="22"/>
              </w:rPr>
              <w:t>Responsible for administering accounts receivable and payable to contract and non-contract vendors.</w:t>
            </w:r>
          </w:p>
          <w:p w:rsidR="002B4A2C" w:rsidRPr="007A7E18" w:rsidRDefault="002B4A2C" w:rsidP="002D721C">
            <w:pPr>
              <w:rPr>
                <w:rFonts w:ascii="Arial Narrow" w:hAnsi="Arial Narrow" w:cs="Arial"/>
                <w:szCs w:val="22"/>
              </w:rPr>
            </w:pPr>
          </w:p>
        </w:tc>
      </w:tr>
      <w:tr w:rsidR="002B4A2C" w:rsidRPr="007A7E18" w:rsidTr="002D721C">
        <w:trPr>
          <w:cantSplit/>
          <w:trHeight w:val="233"/>
        </w:trPr>
        <w:tc>
          <w:tcPr>
            <w:tcW w:w="2340" w:type="dxa"/>
            <w:shd w:val="clear" w:color="auto" w:fill="D9D9D9" w:themeFill="background1" w:themeFillShade="D9"/>
            <w:vAlign w:val="center"/>
          </w:tcPr>
          <w:p w:rsidR="002B4A2C" w:rsidRPr="007A7E18" w:rsidRDefault="002B4A2C" w:rsidP="002D721C">
            <w:pPr>
              <w:pStyle w:val="NoSpacing"/>
            </w:pPr>
          </w:p>
        </w:tc>
        <w:tc>
          <w:tcPr>
            <w:tcW w:w="6930" w:type="dxa"/>
            <w:shd w:val="clear" w:color="auto" w:fill="D9D9D9" w:themeFill="background1" w:themeFillShade="D9"/>
            <w:vAlign w:val="center"/>
          </w:tcPr>
          <w:p w:rsidR="002B4A2C" w:rsidRPr="007A7E18" w:rsidRDefault="002B4A2C" w:rsidP="002D721C">
            <w:pPr>
              <w:pStyle w:val="NoSpacing"/>
            </w:pPr>
          </w:p>
        </w:tc>
      </w:tr>
      <w:tr w:rsidR="002B4A2C" w:rsidRPr="007A7E18" w:rsidTr="002D721C">
        <w:trPr>
          <w:cantSplit/>
          <w:trHeight w:val="346"/>
        </w:trPr>
        <w:tc>
          <w:tcPr>
            <w:tcW w:w="2340" w:type="dxa"/>
            <w:shd w:val="clear" w:color="auto" w:fill="D9D9D9" w:themeFill="background1" w:themeFillShade="D9"/>
            <w:vAlign w:val="center"/>
          </w:tcPr>
          <w:p w:rsidR="002B4A2C" w:rsidRPr="007A7E18" w:rsidRDefault="002B4A2C" w:rsidP="002D721C">
            <w:pPr>
              <w:rPr>
                <w:rFonts w:ascii="Arial Narrow" w:hAnsi="Arial Narrow" w:cs="Arial"/>
                <w:b/>
                <w:szCs w:val="22"/>
              </w:rPr>
            </w:pPr>
            <w:r w:rsidRPr="007A7E18">
              <w:rPr>
                <w:rFonts w:ascii="Arial Narrow" w:hAnsi="Arial Narrow" w:cs="Arial"/>
                <w:b/>
                <w:szCs w:val="22"/>
              </w:rPr>
              <w:t>Compensation/Claims</w:t>
            </w:r>
            <w:r w:rsidRPr="007A7E18">
              <w:rPr>
                <w:rFonts w:ascii="Arial Narrow" w:hAnsi="Arial Narrow" w:cs="Arial"/>
                <w:b/>
                <w:szCs w:val="22"/>
              </w:rPr>
              <w:br/>
              <w:t xml:space="preserve"> Unit Leader</w:t>
            </w:r>
          </w:p>
        </w:tc>
        <w:tc>
          <w:tcPr>
            <w:tcW w:w="6930" w:type="dxa"/>
            <w:vAlign w:val="center"/>
          </w:tcPr>
          <w:p w:rsidR="002B4A2C" w:rsidRDefault="002B4A2C" w:rsidP="002D721C">
            <w:pPr>
              <w:rPr>
                <w:rFonts w:ascii="Arial Narrow" w:hAnsi="Arial Narrow" w:cs="Arial"/>
                <w:szCs w:val="22"/>
              </w:rPr>
            </w:pPr>
          </w:p>
          <w:p w:rsidR="002B4A2C" w:rsidRPr="007A7E18" w:rsidRDefault="002B4A2C" w:rsidP="002D721C">
            <w:pPr>
              <w:rPr>
                <w:rFonts w:ascii="Arial Narrow" w:hAnsi="Arial Narrow" w:cs="Arial"/>
                <w:szCs w:val="22"/>
              </w:rPr>
            </w:pPr>
            <w:r w:rsidRPr="007A7E18">
              <w:rPr>
                <w:rFonts w:ascii="Arial Narrow" w:hAnsi="Arial Narrow" w:cs="Arial"/>
                <w:szCs w:val="22"/>
              </w:rPr>
              <w:t>Responsible for receiving, investigating and documenting all claims reported to the hospital during the emergency incident, which are alleged to be the result of an accident or action on hospital property.</w:t>
            </w:r>
          </w:p>
          <w:p w:rsidR="002B4A2C" w:rsidRPr="007A7E18" w:rsidRDefault="002B4A2C" w:rsidP="002D721C">
            <w:pPr>
              <w:rPr>
                <w:rFonts w:ascii="Arial Narrow" w:hAnsi="Arial Narrow" w:cs="Arial"/>
                <w:szCs w:val="22"/>
              </w:rPr>
            </w:pPr>
          </w:p>
        </w:tc>
      </w:tr>
      <w:tr w:rsidR="002B4A2C" w:rsidRPr="007A7E18" w:rsidTr="002D721C">
        <w:trPr>
          <w:cantSplit/>
          <w:trHeight w:val="278"/>
        </w:trPr>
        <w:tc>
          <w:tcPr>
            <w:tcW w:w="2340" w:type="dxa"/>
            <w:shd w:val="clear" w:color="auto" w:fill="D9D9D9" w:themeFill="background1" w:themeFillShade="D9"/>
            <w:vAlign w:val="center"/>
          </w:tcPr>
          <w:p w:rsidR="002B4A2C" w:rsidRPr="007A7E18" w:rsidRDefault="002B4A2C" w:rsidP="002D721C">
            <w:pPr>
              <w:pStyle w:val="NoSpacing"/>
            </w:pPr>
          </w:p>
        </w:tc>
        <w:tc>
          <w:tcPr>
            <w:tcW w:w="6930" w:type="dxa"/>
            <w:shd w:val="clear" w:color="auto" w:fill="D9D9D9" w:themeFill="background1" w:themeFillShade="D9"/>
            <w:vAlign w:val="center"/>
          </w:tcPr>
          <w:p w:rsidR="002B4A2C" w:rsidRPr="007A7E18" w:rsidRDefault="002B4A2C" w:rsidP="002D721C">
            <w:pPr>
              <w:pStyle w:val="NoSpacing"/>
            </w:pPr>
          </w:p>
        </w:tc>
      </w:tr>
      <w:tr w:rsidR="002B4A2C" w:rsidRPr="007A7E18" w:rsidTr="002D721C">
        <w:trPr>
          <w:cantSplit/>
          <w:trHeight w:val="346"/>
        </w:trPr>
        <w:tc>
          <w:tcPr>
            <w:tcW w:w="2340" w:type="dxa"/>
            <w:shd w:val="clear" w:color="auto" w:fill="D9D9D9" w:themeFill="background1" w:themeFillShade="D9"/>
            <w:vAlign w:val="center"/>
          </w:tcPr>
          <w:p w:rsidR="002B4A2C" w:rsidRPr="007A7E18" w:rsidRDefault="002B4A2C" w:rsidP="002D721C">
            <w:pPr>
              <w:rPr>
                <w:rFonts w:ascii="Arial Narrow" w:hAnsi="Arial Narrow" w:cs="Arial"/>
                <w:b/>
                <w:szCs w:val="22"/>
              </w:rPr>
            </w:pPr>
            <w:r w:rsidRPr="007A7E18">
              <w:rPr>
                <w:rFonts w:ascii="Arial Narrow" w:hAnsi="Arial Narrow" w:cs="Arial"/>
                <w:b/>
                <w:szCs w:val="22"/>
              </w:rPr>
              <w:t>Cost</w:t>
            </w:r>
            <w:r w:rsidRPr="007A7E18">
              <w:rPr>
                <w:rFonts w:ascii="Arial Narrow" w:hAnsi="Arial Narrow" w:cs="Arial"/>
                <w:b/>
                <w:szCs w:val="22"/>
              </w:rPr>
              <w:br/>
              <w:t xml:space="preserve"> Unit Leader</w:t>
            </w:r>
          </w:p>
        </w:tc>
        <w:tc>
          <w:tcPr>
            <w:tcW w:w="6930" w:type="dxa"/>
            <w:vAlign w:val="center"/>
          </w:tcPr>
          <w:p w:rsidR="002B4A2C" w:rsidRDefault="002B4A2C" w:rsidP="002D721C">
            <w:pPr>
              <w:rPr>
                <w:rFonts w:ascii="Arial Narrow" w:hAnsi="Arial Narrow" w:cs="Arial"/>
                <w:szCs w:val="22"/>
              </w:rPr>
            </w:pPr>
          </w:p>
          <w:p w:rsidR="002B4A2C" w:rsidRPr="007A7E18" w:rsidRDefault="002B4A2C" w:rsidP="002D721C">
            <w:pPr>
              <w:rPr>
                <w:rFonts w:ascii="Arial Narrow" w:hAnsi="Arial Narrow" w:cs="Arial"/>
                <w:szCs w:val="22"/>
              </w:rPr>
            </w:pPr>
            <w:r w:rsidRPr="007A7E18">
              <w:rPr>
                <w:rFonts w:ascii="Arial Narrow" w:hAnsi="Arial Narrow" w:cs="Arial"/>
                <w:szCs w:val="22"/>
              </w:rPr>
              <w:t>Responsible for providing cost analysis data for the declared emergency incident and maintenance of accurate records of incident cost.</w:t>
            </w:r>
          </w:p>
          <w:p w:rsidR="002B4A2C" w:rsidRPr="007A7E18" w:rsidRDefault="002B4A2C" w:rsidP="002D721C">
            <w:pPr>
              <w:rPr>
                <w:rFonts w:ascii="Arial Narrow" w:hAnsi="Arial Narrow" w:cs="Arial"/>
                <w:szCs w:val="22"/>
              </w:rPr>
            </w:pPr>
          </w:p>
        </w:tc>
      </w:tr>
    </w:tbl>
    <w:p w:rsidR="002B4A2C" w:rsidRDefault="002B4A2C" w:rsidP="002B4A2C">
      <w:pPr>
        <w:pStyle w:val="Title"/>
        <w:jc w:val="left"/>
        <w:rPr>
          <w:rFonts w:ascii="Arial" w:hAnsi="Arial" w:cs="Arial"/>
          <w:spacing w:val="10"/>
          <w:szCs w:val="28"/>
        </w:rPr>
      </w:pPr>
    </w:p>
    <w:p w:rsidR="002B4A2C" w:rsidRDefault="002B4A2C" w:rsidP="002B4A2C">
      <w:pPr>
        <w:pStyle w:val="Title"/>
        <w:jc w:val="left"/>
        <w:rPr>
          <w:rFonts w:ascii="Arial" w:hAnsi="Arial" w:cs="Arial"/>
          <w:spacing w:val="10"/>
          <w:szCs w:val="28"/>
        </w:rPr>
      </w:pPr>
    </w:p>
    <w:p w:rsidR="002B4A2C" w:rsidRDefault="002B4A2C" w:rsidP="002B4A2C">
      <w:pPr>
        <w:rPr>
          <w:rFonts w:ascii="Arial" w:hAnsi="Arial" w:cs="Arial"/>
          <w:sz w:val="20"/>
        </w:rPr>
      </w:pPr>
    </w:p>
    <w:p w:rsidR="002B4A2C" w:rsidRDefault="002B4A2C" w:rsidP="002B4A2C">
      <w:pPr>
        <w:rPr>
          <w:rFonts w:ascii="Arial" w:hAnsi="Arial" w:cs="Arial"/>
          <w:sz w:val="20"/>
        </w:rPr>
      </w:pPr>
    </w:p>
    <w:p w:rsidR="002B4A2C" w:rsidRDefault="002B4A2C" w:rsidP="002B4A2C">
      <w:pPr>
        <w:rPr>
          <w:rFonts w:ascii="Arial" w:hAnsi="Arial" w:cs="Arial"/>
          <w:sz w:val="20"/>
        </w:rPr>
      </w:pPr>
    </w:p>
    <w:p w:rsidR="002B4A2C" w:rsidRDefault="002B4A2C" w:rsidP="002B4A2C">
      <w:pPr>
        <w:rPr>
          <w:rFonts w:ascii="Arial" w:hAnsi="Arial" w:cs="Arial"/>
          <w:sz w:val="20"/>
        </w:rPr>
      </w:pPr>
    </w:p>
    <w:p w:rsidR="002B4A2C" w:rsidRDefault="002B4A2C" w:rsidP="002B4A2C">
      <w:pPr>
        <w:rPr>
          <w:rFonts w:ascii="Arial" w:hAnsi="Arial" w:cs="Arial"/>
          <w:sz w:val="20"/>
        </w:rPr>
      </w:pPr>
    </w:p>
    <w:p w:rsidR="002B4A2C" w:rsidRDefault="002B4A2C" w:rsidP="002B4A2C">
      <w:pPr>
        <w:rPr>
          <w:rFonts w:ascii="Arial" w:hAnsi="Arial" w:cs="Arial"/>
          <w:sz w:val="20"/>
        </w:rPr>
      </w:pPr>
    </w:p>
    <w:p w:rsidR="002B4A2C" w:rsidRDefault="002B4A2C" w:rsidP="002B4A2C">
      <w:pPr>
        <w:rPr>
          <w:rFonts w:ascii="Arial" w:hAnsi="Arial" w:cs="Arial"/>
          <w:sz w:val="20"/>
        </w:rPr>
      </w:pPr>
    </w:p>
    <w:p w:rsidR="002B4A2C" w:rsidRDefault="002B4A2C" w:rsidP="002B4A2C">
      <w:pPr>
        <w:rPr>
          <w:rFonts w:ascii="Arial" w:hAnsi="Arial" w:cs="Arial"/>
          <w:sz w:val="20"/>
        </w:rPr>
      </w:pPr>
    </w:p>
    <w:p w:rsidR="002B4A2C" w:rsidRDefault="002B4A2C" w:rsidP="002B4A2C">
      <w:pPr>
        <w:rPr>
          <w:rFonts w:ascii="Arial" w:hAnsi="Arial" w:cs="Arial"/>
          <w:sz w:val="20"/>
        </w:rPr>
      </w:pPr>
    </w:p>
    <w:p w:rsidR="002B4A2C" w:rsidRDefault="002B4A2C" w:rsidP="002B4A2C">
      <w:pPr>
        <w:rPr>
          <w:rFonts w:ascii="Arial" w:hAnsi="Arial" w:cs="Arial"/>
          <w:sz w:val="20"/>
        </w:rPr>
      </w:pPr>
    </w:p>
    <w:p w:rsidR="002B4A2C" w:rsidRDefault="002B4A2C" w:rsidP="002B4A2C">
      <w:pPr>
        <w:rPr>
          <w:rFonts w:ascii="Arial" w:hAnsi="Arial" w:cs="Arial"/>
          <w:sz w:val="20"/>
        </w:rPr>
      </w:pPr>
    </w:p>
    <w:p w:rsidR="002B4A2C" w:rsidRDefault="002B4A2C" w:rsidP="002B4A2C">
      <w:pPr>
        <w:rPr>
          <w:rFonts w:ascii="Arial" w:hAnsi="Arial" w:cs="Arial"/>
          <w:sz w:val="20"/>
        </w:rPr>
      </w:pPr>
    </w:p>
    <w:p w:rsidR="002B4A2C" w:rsidRDefault="002B4A2C" w:rsidP="002B4A2C">
      <w:pPr>
        <w:rPr>
          <w:rFonts w:ascii="Arial" w:hAnsi="Arial" w:cs="Arial"/>
          <w:sz w:val="20"/>
        </w:rPr>
      </w:pPr>
    </w:p>
    <w:p w:rsidR="002B4A2C" w:rsidRPr="003D3A00" w:rsidRDefault="002B4A2C" w:rsidP="003D3A00">
      <w:pPr>
        <w:overflowPunct/>
        <w:textAlignment w:val="auto"/>
        <w:rPr>
          <w:rFonts w:ascii="Arial" w:hAnsi="Arial" w:cs="Arial"/>
          <w:b/>
        </w:rPr>
      </w:pPr>
    </w:p>
    <w:sectPr w:rsidR="002B4A2C" w:rsidRPr="003D3A00" w:rsidSect="00F30551">
      <w:headerReference w:type="default" r:id="rId7"/>
      <w:pgSz w:w="12240" w:h="15840"/>
      <w:pgMar w:top="864" w:right="1440" w:bottom="86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298C" w:rsidRDefault="00F4298C" w:rsidP="00F4298C">
      <w:r>
        <w:separator/>
      </w:r>
    </w:p>
  </w:endnote>
  <w:endnote w:type="continuationSeparator" w:id="0">
    <w:p w:rsidR="00F4298C" w:rsidRDefault="00F4298C" w:rsidP="00F429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298C" w:rsidRDefault="00F4298C" w:rsidP="00F4298C">
      <w:r>
        <w:separator/>
      </w:r>
    </w:p>
  </w:footnote>
  <w:footnote w:type="continuationSeparator" w:id="0">
    <w:p w:rsidR="00F4298C" w:rsidRDefault="00F4298C" w:rsidP="00F429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98C" w:rsidRPr="00E924EB" w:rsidRDefault="002B39C5" w:rsidP="00F4298C">
    <w:pPr>
      <w:jc w:val="right"/>
      <w:rPr>
        <w:rFonts w:ascii="Arial Narrow" w:hAnsi="Arial Narrow" w:cs="Arial"/>
        <w:szCs w:val="22"/>
      </w:rPr>
    </w:pPr>
    <w:r w:rsidRPr="002B39C5">
      <w:rPr>
        <w:rFonts w:ascii="Arial Narrow" w:hAnsi="Arial Narrow" w:cs="Arial"/>
        <w:szCs w:val="22"/>
        <w:highlight w:val="yellow"/>
      </w:rPr>
      <w:t>[Hospital Name]</w:t>
    </w:r>
  </w:p>
  <w:p w:rsidR="00F4298C" w:rsidRPr="0042627F" w:rsidRDefault="00F4298C" w:rsidP="00D62C2A">
    <w:pPr>
      <w:jc w:val="right"/>
      <w:rPr>
        <w:rFonts w:ascii="Arial Narrow" w:hAnsi="Arial Narrow" w:cs="Arial"/>
        <w:szCs w:val="22"/>
      </w:rPr>
    </w:pPr>
    <w:r w:rsidRPr="0042627F">
      <w:rPr>
        <w:rFonts w:ascii="Arial Narrow" w:hAnsi="Arial Narrow" w:cs="Arial"/>
        <w:szCs w:val="22"/>
      </w:rPr>
      <w:t xml:space="preserve">ICS Job Action Sheets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576A5"/>
    <w:multiLevelType w:val="hybridMultilevel"/>
    <w:tmpl w:val="D422B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2026E9"/>
    <w:multiLevelType w:val="hybridMultilevel"/>
    <w:tmpl w:val="DD801FA8"/>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53716B"/>
    <w:multiLevelType w:val="hybridMultilevel"/>
    <w:tmpl w:val="E784467C"/>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384BC8"/>
    <w:multiLevelType w:val="hybridMultilevel"/>
    <w:tmpl w:val="FC7CAF4C"/>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2F7B06"/>
    <w:multiLevelType w:val="hybridMultilevel"/>
    <w:tmpl w:val="E71EFB52"/>
    <w:lvl w:ilvl="0" w:tplc="E4902340">
      <w:start w:val="1"/>
      <w:numFmt w:val="bullet"/>
      <w:lvlText w:val=""/>
      <w:lvlJc w:val="left"/>
      <w:pPr>
        <w:tabs>
          <w:tab w:val="num" w:pos="702"/>
        </w:tabs>
        <w:ind w:left="702"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6F38D6"/>
    <w:multiLevelType w:val="hybridMultilevel"/>
    <w:tmpl w:val="50C4F684"/>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7068C1"/>
    <w:multiLevelType w:val="hybridMultilevel"/>
    <w:tmpl w:val="27BA7D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A196D5E"/>
    <w:multiLevelType w:val="hybridMultilevel"/>
    <w:tmpl w:val="E73099EA"/>
    <w:lvl w:ilvl="0" w:tplc="E4902340">
      <w:start w:val="1"/>
      <w:numFmt w:val="bullet"/>
      <w:lvlText w:val=""/>
      <w:lvlJc w:val="left"/>
      <w:pPr>
        <w:tabs>
          <w:tab w:val="num" w:pos="702"/>
        </w:tabs>
        <w:ind w:left="702" w:hanging="360"/>
      </w:pPr>
      <w:rPr>
        <w:rFonts w:ascii="Wingdings" w:hAnsi="Wingdings" w:cs="Times New Roman" w:hint="default"/>
        <w:color w:val="auto"/>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1AB58E9"/>
    <w:multiLevelType w:val="hybridMultilevel"/>
    <w:tmpl w:val="736C5614"/>
    <w:lvl w:ilvl="0" w:tplc="954AC934">
      <w:start w:val="1"/>
      <w:numFmt w:val="bullet"/>
      <w:lvlText w:val=""/>
      <w:lvlJc w:val="left"/>
      <w:pPr>
        <w:ind w:left="702" w:hanging="360"/>
      </w:pPr>
      <w:rPr>
        <w:rFonts w:ascii="Symbol" w:hAnsi="Symbol" w:hint="default"/>
        <w:sz w:val="24"/>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9">
    <w:nsid w:val="528D3492"/>
    <w:multiLevelType w:val="hybridMultilevel"/>
    <w:tmpl w:val="19E013FC"/>
    <w:lvl w:ilvl="0" w:tplc="954AC934">
      <w:start w:val="1"/>
      <w:numFmt w:val="bullet"/>
      <w:lvlText w:val=""/>
      <w:lvlJc w:val="left"/>
      <w:pPr>
        <w:ind w:left="1002" w:hanging="360"/>
      </w:pPr>
      <w:rPr>
        <w:rFonts w:ascii="Symbol" w:hAnsi="Symbol" w:hint="default"/>
        <w:sz w:val="24"/>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0">
    <w:nsid w:val="55E86441"/>
    <w:multiLevelType w:val="hybridMultilevel"/>
    <w:tmpl w:val="B3C05EF8"/>
    <w:lvl w:ilvl="0" w:tplc="0409000D">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61B1372"/>
    <w:multiLevelType w:val="hybridMultilevel"/>
    <w:tmpl w:val="43E62E8A"/>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6E4278E"/>
    <w:multiLevelType w:val="hybridMultilevel"/>
    <w:tmpl w:val="7E0C153A"/>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F06384"/>
    <w:multiLevelType w:val="hybridMultilevel"/>
    <w:tmpl w:val="D55A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1E6AD4"/>
    <w:multiLevelType w:val="hybridMultilevel"/>
    <w:tmpl w:val="0E8092B6"/>
    <w:lvl w:ilvl="0" w:tplc="E4902340">
      <w:start w:val="1"/>
      <w:numFmt w:val="bullet"/>
      <w:lvlText w:val=""/>
      <w:lvlJc w:val="left"/>
      <w:pPr>
        <w:ind w:left="1080" w:hanging="360"/>
      </w:pPr>
      <w:rPr>
        <w:rFonts w:ascii="Wingdings" w:hAnsi="Wingdings" w:cs="Times New Roman" w:hint="default"/>
        <w:color w:val="auto"/>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E3D1FFC"/>
    <w:multiLevelType w:val="hybridMultilevel"/>
    <w:tmpl w:val="98AEBA06"/>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4573F9"/>
    <w:multiLevelType w:val="hybridMultilevel"/>
    <w:tmpl w:val="CD9A0116"/>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684B4F"/>
    <w:multiLevelType w:val="hybridMultilevel"/>
    <w:tmpl w:val="D3445F70"/>
    <w:lvl w:ilvl="0" w:tplc="E4902340">
      <w:start w:val="1"/>
      <w:numFmt w:val="bullet"/>
      <w:lvlText w:val=""/>
      <w:lvlJc w:val="left"/>
      <w:pPr>
        <w:tabs>
          <w:tab w:val="num" w:pos="702"/>
        </w:tabs>
        <w:ind w:left="702" w:hanging="360"/>
      </w:pPr>
      <w:rPr>
        <w:rFonts w:ascii="Wingdings" w:hAnsi="Wingdings" w:cs="Times New Roman" w:hint="default"/>
        <w:color w:val="auto"/>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B9049D0"/>
    <w:multiLevelType w:val="hybridMultilevel"/>
    <w:tmpl w:val="E758A860"/>
    <w:lvl w:ilvl="0" w:tplc="E4902340">
      <w:start w:val="1"/>
      <w:numFmt w:val="bullet"/>
      <w:lvlText w:val=""/>
      <w:lvlJc w:val="left"/>
      <w:pPr>
        <w:ind w:left="1002" w:hanging="360"/>
      </w:pPr>
      <w:rPr>
        <w:rFonts w:ascii="Wingdings" w:hAnsi="Wingdings" w:cs="Times New Roman" w:hint="default"/>
        <w:color w:val="auto"/>
        <w:sz w:val="22"/>
        <w:szCs w:val="22"/>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9">
    <w:nsid w:val="73136206"/>
    <w:multiLevelType w:val="hybridMultilevel"/>
    <w:tmpl w:val="844A8A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153392"/>
    <w:multiLevelType w:val="hybridMultilevel"/>
    <w:tmpl w:val="33C45064"/>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3C02CE"/>
    <w:multiLevelType w:val="hybridMultilevel"/>
    <w:tmpl w:val="9306B99A"/>
    <w:lvl w:ilvl="0" w:tplc="E4902340">
      <w:start w:val="1"/>
      <w:numFmt w:val="bullet"/>
      <w:lvlText w:val=""/>
      <w:lvlJc w:val="left"/>
      <w:pPr>
        <w:ind w:left="1080" w:hanging="360"/>
      </w:pPr>
      <w:rPr>
        <w:rFonts w:ascii="Wingdings" w:hAnsi="Wingdings" w:cs="Times New Roman" w:hint="default"/>
        <w:color w:val="auto"/>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79143BCF"/>
    <w:multiLevelType w:val="hybridMultilevel"/>
    <w:tmpl w:val="54408670"/>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AC1031"/>
    <w:multiLevelType w:val="hybridMultilevel"/>
    <w:tmpl w:val="B0D2176A"/>
    <w:lvl w:ilvl="0" w:tplc="954AC934">
      <w:start w:val="1"/>
      <w:numFmt w:val="bullet"/>
      <w:lvlText w:val=""/>
      <w:lvlJc w:val="left"/>
      <w:pPr>
        <w:ind w:left="702" w:hanging="360"/>
      </w:pPr>
      <w:rPr>
        <w:rFonts w:ascii="Symbol" w:hAnsi="Symbol" w:hint="default"/>
        <w:sz w:val="24"/>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24">
    <w:nsid w:val="7C2D29B0"/>
    <w:multiLevelType w:val="hybridMultilevel"/>
    <w:tmpl w:val="128CC8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7D6024EE"/>
    <w:multiLevelType w:val="hybridMultilevel"/>
    <w:tmpl w:val="ADD8B622"/>
    <w:lvl w:ilvl="0" w:tplc="954AC9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77567A"/>
    <w:multiLevelType w:val="hybridMultilevel"/>
    <w:tmpl w:val="7A5A37D8"/>
    <w:lvl w:ilvl="0" w:tplc="E4902340">
      <w:start w:val="1"/>
      <w:numFmt w:val="bullet"/>
      <w:lvlText w:val=""/>
      <w:lvlJc w:val="left"/>
      <w:pPr>
        <w:ind w:left="720" w:hanging="360"/>
      </w:pPr>
      <w:rPr>
        <w:rFonts w:ascii="Wingdings" w:hAnsi="Wingdings"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2"/>
  </w:num>
  <w:num w:numId="3">
    <w:abstractNumId w:val="9"/>
  </w:num>
  <w:num w:numId="4">
    <w:abstractNumId w:val="3"/>
  </w:num>
  <w:num w:numId="5">
    <w:abstractNumId w:val="11"/>
  </w:num>
  <w:num w:numId="6">
    <w:abstractNumId w:val="2"/>
  </w:num>
  <w:num w:numId="7">
    <w:abstractNumId w:val="5"/>
  </w:num>
  <w:num w:numId="8">
    <w:abstractNumId w:val="25"/>
  </w:num>
  <w:num w:numId="9">
    <w:abstractNumId w:val="15"/>
  </w:num>
  <w:num w:numId="10">
    <w:abstractNumId w:val="13"/>
  </w:num>
  <w:num w:numId="11">
    <w:abstractNumId w:val="23"/>
  </w:num>
  <w:num w:numId="12">
    <w:abstractNumId w:val="8"/>
  </w:num>
  <w:num w:numId="13">
    <w:abstractNumId w:val="16"/>
  </w:num>
  <w:num w:numId="14">
    <w:abstractNumId w:val="1"/>
  </w:num>
  <w:num w:numId="15">
    <w:abstractNumId w:val="22"/>
  </w:num>
  <w:num w:numId="16">
    <w:abstractNumId w:val="26"/>
  </w:num>
  <w:num w:numId="17">
    <w:abstractNumId w:val="18"/>
  </w:num>
  <w:num w:numId="18">
    <w:abstractNumId w:val="21"/>
  </w:num>
  <w:num w:numId="19">
    <w:abstractNumId w:val="14"/>
  </w:num>
  <w:num w:numId="20">
    <w:abstractNumId w:val="6"/>
  </w:num>
  <w:num w:numId="21">
    <w:abstractNumId w:val="19"/>
  </w:num>
  <w:num w:numId="22">
    <w:abstractNumId w:val="0"/>
  </w:num>
  <w:num w:numId="23">
    <w:abstractNumId w:val="20"/>
  </w:num>
  <w:num w:numId="24">
    <w:abstractNumId w:val="10"/>
  </w:num>
  <w:num w:numId="25">
    <w:abstractNumId w:val="7"/>
  </w:num>
  <w:num w:numId="26">
    <w:abstractNumId w:val="4"/>
  </w:num>
  <w:num w:numId="2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20"/>
  <w:displayHorizontalDrawingGridEvery w:val="2"/>
  <w:characterSpacingControl w:val="doNotCompress"/>
  <w:hdrShapeDefaults>
    <o:shapedefaults v:ext="edit" spidmax="20481"/>
  </w:hdrShapeDefaults>
  <w:footnotePr>
    <w:footnote w:id="-1"/>
    <w:footnote w:id="0"/>
  </w:footnotePr>
  <w:endnotePr>
    <w:endnote w:id="-1"/>
    <w:endnote w:id="0"/>
  </w:endnotePr>
  <w:compat/>
  <w:rsids>
    <w:rsidRoot w:val="004D376E"/>
    <w:rsid w:val="00040890"/>
    <w:rsid w:val="000430EF"/>
    <w:rsid w:val="000B6C61"/>
    <w:rsid w:val="000F164D"/>
    <w:rsid w:val="001117E0"/>
    <w:rsid w:val="00132747"/>
    <w:rsid w:val="00195D63"/>
    <w:rsid w:val="001E0FAB"/>
    <w:rsid w:val="0021725C"/>
    <w:rsid w:val="00295041"/>
    <w:rsid w:val="002B39C5"/>
    <w:rsid w:val="002B4A2C"/>
    <w:rsid w:val="002F2877"/>
    <w:rsid w:val="003338AA"/>
    <w:rsid w:val="003962A4"/>
    <w:rsid w:val="003966B9"/>
    <w:rsid w:val="003B67CA"/>
    <w:rsid w:val="003D3A00"/>
    <w:rsid w:val="003F738E"/>
    <w:rsid w:val="004166B9"/>
    <w:rsid w:val="00417CFA"/>
    <w:rsid w:val="0042627F"/>
    <w:rsid w:val="00451ECE"/>
    <w:rsid w:val="004532A6"/>
    <w:rsid w:val="0046574D"/>
    <w:rsid w:val="004C0D90"/>
    <w:rsid w:val="004D376E"/>
    <w:rsid w:val="00575E89"/>
    <w:rsid w:val="0059640C"/>
    <w:rsid w:val="005F4759"/>
    <w:rsid w:val="00680299"/>
    <w:rsid w:val="00685D3E"/>
    <w:rsid w:val="006D3869"/>
    <w:rsid w:val="006D3F6E"/>
    <w:rsid w:val="006F5961"/>
    <w:rsid w:val="0072621D"/>
    <w:rsid w:val="0077316F"/>
    <w:rsid w:val="007D2B9D"/>
    <w:rsid w:val="00893638"/>
    <w:rsid w:val="008B1D88"/>
    <w:rsid w:val="008F232F"/>
    <w:rsid w:val="00907C16"/>
    <w:rsid w:val="009B59EF"/>
    <w:rsid w:val="009C1FD7"/>
    <w:rsid w:val="009D1D4F"/>
    <w:rsid w:val="009E4C7D"/>
    <w:rsid w:val="00A615EB"/>
    <w:rsid w:val="00B14A24"/>
    <w:rsid w:val="00B17052"/>
    <w:rsid w:val="00B53D2E"/>
    <w:rsid w:val="00BA422B"/>
    <w:rsid w:val="00BE083C"/>
    <w:rsid w:val="00BF6640"/>
    <w:rsid w:val="00C1484A"/>
    <w:rsid w:val="00C22638"/>
    <w:rsid w:val="00C50530"/>
    <w:rsid w:val="00CA5B61"/>
    <w:rsid w:val="00CC7B1E"/>
    <w:rsid w:val="00CD6526"/>
    <w:rsid w:val="00CD7E73"/>
    <w:rsid w:val="00D2781E"/>
    <w:rsid w:val="00D56A93"/>
    <w:rsid w:val="00D62C2A"/>
    <w:rsid w:val="00D94DFF"/>
    <w:rsid w:val="00E05BF4"/>
    <w:rsid w:val="00E52A31"/>
    <w:rsid w:val="00E906B8"/>
    <w:rsid w:val="00E924EB"/>
    <w:rsid w:val="00EC27C7"/>
    <w:rsid w:val="00EF2C43"/>
    <w:rsid w:val="00EF68CD"/>
    <w:rsid w:val="00F30551"/>
    <w:rsid w:val="00F32460"/>
    <w:rsid w:val="00F4298C"/>
    <w:rsid w:val="00FB267E"/>
    <w:rsid w:val="00FB2BC6"/>
    <w:rsid w:val="00FD3B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240" w:after="160"/>
        <w:ind w:left="108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76E"/>
    <w:pPr>
      <w:overflowPunct w:val="0"/>
      <w:autoSpaceDE w:val="0"/>
      <w:autoSpaceDN w:val="0"/>
      <w:adjustRightInd w:val="0"/>
      <w:spacing w:before="0" w:after="0"/>
      <w:ind w:left="0" w:firstLine="0"/>
      <w:textAlignment w:val="baseline"/>
    </w:pPr>
    <w:rPr>
      <w:rFonts w:ascii="Georgia" w:eastAsia="Times New Roman" w:hAnsi="Georgia"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376E"/>
    <w:pPr>
      <w:spacing w:before="0" w:after="0"/>
      <w:ind w:left="0" w:firstLine="0"/>
    </w:pPr>
    <w:rPr>
      <w:rFonts w:ascii="Calibri" w:eastAsia="Calibri" w:hAnsi="Calibri" w:cs="Times New Roman"/>
    </w:rPr>
  </w:style>
  <w:style w:type="paragraph" w:styleId="Header">
    <w:name w:val="header"/>
    <w:basedOn w:val="Normal"/>
    <w:link w:val="HeaderChar"/>
    <w:uiPriority w:val="99"/>
    <w:semiHidden/>
    <w:unhideWhenUsed/>
    <w:rsid w:val="00F4298C"/>
    <w:pPr>
      <w:tabs>
        <w:tab w:val="center" w:pos="4680"/>
        <w:tab w:val="right" w:pos="9360"/>
      </w:tabs>
    </w:pPr>
  </w:style>
  <w:style w:type="character" w:customStyle="1" w:styleId="HeaderChar">
    <w:name w:val="Header Char"/>
    <w:basedOn w:val="DefaultParagraphFont"/>
    <w:link w:val="Header"/>
    <w:uiPriority w:val="99"/>
    <w:semiHidden/>
    <w:rsid w:val="00F4298C"/>
    <w:rPr>
      <w:rFonts w:ascii="Georgia" w:eastAsia="Times New Roman" w:hAnsi="Georgia" w:cs="Times New Roman"/>
      <w:sz w:val="24"/>
      <w:szCs w:val="20"/>
    </w:rPr>
  </w:style>
  <w:style w:type="paragraph" w:styleId="Footer">
    <w:name w:val="footer"/>
    <w:basedOn w:val="Normal"/>
    <w:link w:val="FooterChar"/>
    <w:uiPriority w:val="99"/>
    <w:semiHidden/>
    <w:unhideWhenUsed/>
    <w:rsid w:val="00F4298C"/>
    <w:pPr>
      <w:tabs>
        <w:tab w:val="center" w:pos="4680"/>
        <w:tab w:val="right" w:pos="9360"/>
      </w:tabs>
    </w:pPr>
  </w:style>
  <w:style w:type="character" w:customStyle="1" w:styleId="FooterChar">
    <w:name w:val="Footer Char"/>
    <w:basedOn w:val="DefaultParagraphFont"/>
    <w:link w:val="Footer"/>
    <w:uiPriority w:val="99"/>
    <w:semiHidden/>
    <w:rsid w:val="00F4298C"/>
    <w:rPr>
      <w:rFonts w:ascii="Georgia" w:eastAsia="Times New Roman" w:hAnsi="Georgia" w:cs="Times New Roman"/>
      <w:sz w:val="24"/>
      <w:szCs w:val="20"/>
    </w:rPr>
  </w:style>
  <w:style w:type="paragraph" w:styleId="Title">
    <w:name w:val="Title"/>
    <w:basedOn w:val="Normal"/>
    <w:link w:val="TitleChar"/>
    <w:qFormat/>
    <w:rsid w:val="002B4A2C"/>
    <w:pPr>
      <w:overflowPunct/>
      <w:autoSpaceDE/>
      <w:autoSpaceDN/>
      <w:adjustRightInd/>
      <w:jc w:val="center"/>
      <w:textAlignment w:val="auto"/>
    </w:pPr>
    <w:rPr>
      <w:rFonts w:ascii="Times New Roman" w:hAnsi="Times New Roman"/>
      <w:b/>
      <w:spacing w:val="-3"/>
      <w:sz w:val="28"/>
      <w:szCs w:val="24"/>
    </w:rPr>
  </w:style>
  <w:style w:type="character" w:customStyle="1" w:styleId="TitleChar">
    <w:name w:val="Title Char"/>
    <w:basedOn w:val="DefaultParagraphFont"/>
    <w:link w:val="Title"/>
    <w:rsid w:val="002B4A2C"/>
    <w:rPr>
      <w:rFonts w:ascii="Times New Roman" w:eastAsia="Times New Roman" w:hAnsi="Times New Roman" w:cs="Times New Roman"/>
      <w:b/>
      <w:spacing w:val="-3"/>
      <w:sz w:val="28"/>
      <w:szCs w:val="24"/>
    </w:rPr>
  </w:style>
</w:styles>
</file>

<file path=word/webSettings.xml><?xml version="1.0" encoding="utf-8"?>
<w:webSettings xmlns:r="http://schemas.openxmlformats.org/officeDocument/2006/relationships" xmlns:w="http://schemas.openxmlformats.org/wordprocessingml/2006/main">
  <w:divs>
    <w:div w:id="1384255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418</Words>
  <Characters>2388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Cathy2</dc:creator>
  <cp:lastModifiedBy>Cathy2</cp:lastModifiedBy>
  <cp:revision>7</cp:revision>
  <dcterms:created xsi:type="dcterms:W3CDTF">2014-10-19T17:46:00Z</dcterms:created>
  <dcterms:modified xsi:type="dcterms:W3CDTF">2015-01-24T14:11:00Z</dcterms:modified>
</cp:coreProperties>
</file>